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0" w:lineRule="atLeast"/>
        <w:ind w:left="-142" w:right="-58"/>
        <w:jc w:val="center"/>
        <w:rPr>
          <w:sz w:val="21"/>
          <w:szCs w:val="21"/>
        </w:rPr>
      </w:pPr>
      <w:r>
        <w:rPr>
          <w:rStyle w:val="5"/>
          <w:rFonts w:hint="eastAsia" w:ascii="宋体" w:hAnsi="宋体" w:eastAsia="宋体" w:cs="宋体"/>
          <w:b/>
          <w:bCs/>
          <w:i w:val="0"/>
          <w:iCs w:val="0"/>
          <w:caps w:val="0"/>
          <w:color w:val="000000"/>
          <w:spacing w:val="0"/>
          <w:sz w:val="44"/>
          <w:szCs w:val="44"/>
          <w:bdr w:val="none" w:color="auto" w:sz="0" w:space="0"/>
          <w:shd w:val="clear" w:fill="FFFFFF"/>
        </w:rPr>
        <w:t>长江工程职业技术学院</w:t>
      </w:r>
      <w:r>
        <w:rPr>
          <w:rStyle w:val="5"/>
          <w:rFonts w:hint="eastAsia" w:ascii="宋体" w:hAnsi="宋体" w:eastAsia="宋体" w:cs="宋体"/>
          <w:b/>
          <w:bCs/>
          <w:i w:val="0"/>
          <w:iCs w:val="0"/>
          <w:caps w:val="0"/>
          <w:color w:val="000000"/>
          <w:spacing w:val="0"/>
          <w:sz w:val="44"/>
          <w:szCs w:val="44"/>
          <w:bdr w:val="none" w:color="auto" w:sz="0" w:space="0"/>
          <w:shd w:val="clear" w:fill="FFFFFF"/>
          <w:lang w:val="en-US"/>
        </w:rPr>
        <w:t>2023</w:t>
      </w:r>
      <w:r>
        <w:rPr>
          <w:rStyle w:val="5"/>
          <w:rFonts w:hint="eastAsia" w:ascii="宋体" w:hAnsi="宋体" w:eastAsia="宋体" w:cs="宋体"/>
          <w:b/>
          <w:bCs/>
          <w:i w:val="0"/>
          <w:iCs w:val="0"/>
          <w:caps w:val="0"/>
          <w:color w:val="000000"/>
          <w:spacing w:val="0"/>
          <w:sz w:val="44"/>
          <w:szCs w:val="44"/>
          <w:bdr w:val="none" w:color="auto" w:sz="0" w:space="0"/>
          <w:shd w:val="clear" w:fill="FFFFFF"/>
        </w:rPr>
        <w:t>年湖北省高职单招招生考试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0" w:lineRule="atLeast"/>
        <w:ind w:left="-142" w:right="-58"/>
        <w:jc w:val="center"/>
        <w:rPr>
          <w:sz w:val="21"/>
          <w:szCs w:val="21"/>
        </w:rPr>
      </w:pPr>
      <w:bookmarkStart w:id="0" w:name="_GoBack"/>
      <w:r>
        <w:rPr>
          <w:rStyle w:val="5"/>
          <w:rFonts w:hint="eastAsia" w:ascii="宋体" w:hAnsi="宋体" w:eastAsia="宋体" w:cs="宋体"/>
          <w:b/>
          <w:bCs/>
          <w:i w:val="0"/>
          <w:iCs w:val="0"/>
          <w:caps w:val="0"/>
          <w:color w:val="000000"/>
          <w:spacing w:val="0"/>
          <w:sz w:val="44"/>
          <w:szCs w:val="44"/>
          <w:bdr w:val="none" w:color="auto" w:sz="0" w:space="0"/>
          <w:shd w:val="clear" w:fill="FFFFFF"/>
        </w:rPr>
        <w:t>水生态修复技术专业</w:t>
      </w:r>
      <w:bookmarkEnd w:id="0"/>
      <w:r>
        <w:rPr>
          <w:rStyle w:val="5"/>
          <w:rFonts w:hint="eastAsia" w:ascii="宋体" w:hAnsi="宋体" w:eastAsia="宋体" w:cs="宋体"/>
          <w:b/>
          <w:bCs/>
          <w:i w:val="0"/>
          <w:iCs w:val="0"/>
          <w:caps w:val="0"/>
          <w:color w:val="000000"/>
          <w:spacing w:val="0"/>
          <w:sz w:val="44"/>
          <w:szCs w:val="44"/>
          <w:bdr w:val="none" w:color="auto" w:sz="0" w:space="0"/>
          <w:shd w:val="clear" w:fill="FFFFFF"/>
        </w:rPr>
        <w:t>职业技能测试考试大纲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62"/>
        <w:jc w:val="both"/>
        <w:rPr>
          <w:rFonts w:ascii="Calibri" w:hAnsi="Calibri" w:cs="Calibri"/>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一、考试性质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依据湖北省教育厅印发《湖北省教育厅关于做好2023年高职单独考试招生工作的通知》（鄂教职成函〔2023〕1号）、《省人民政府关于印发湖北省高等学校考试招生综合改革实施方案的通知》（鄂政发【2019】14号）和《教育部办公厅关于进一步完善高职院校分类考试工作的通知》（教学厅函【2021】36号）文件精神，2023年高职单独考试招生面向已报名参加2023年高职单招的考生。水生态修复技术专业职业技能测试，应当具有一定的信度、效度和必要的区分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62"/>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二、考试形式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职业技能测试满分200分（考试科目包括专业知识60分，考试时间60分钟；专业技能、心理测试140分，测试时间60分钟）。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对取得中级（含中级）以上职业技能等级证书的中职毕业生，报考相关专业可申请免予职业技能测试，成绩计满分。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62"/>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三、考试内容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专业知识：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1.具备对建筑材料进行分类的能力；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2.具备对建筑施工图、结构施工图、设备施工图识读的能力；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3.具备对施工安全的识别能力；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4.具备简单工程造价的计算能力；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5.具备简单水质水污染原因的分析能力；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6.具备一般自然生态的识别能力；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7.具备一般水资源、水环境、水工程等知识；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8.具备一般信息化技术能力；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专业技能测试：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1.具备掌握国家标准有关制图的基本规定的能力；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2.能够熟练使用绘图工具和仪器绘图；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3.掌握绘图方法和步骤；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4.能按照现行《水利水电工程制图标准》要求绘制图样；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5.考察考生对自身心理状况觉察情况；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6.考察考生运用心理健康知识解决问题的情况。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62"/>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四、考试样卷（见附件）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jc w:val="center"/>
        <w:rPr>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长江工程职业技术学院</w:t>
      </w:r>
      <w:r>
        <w:rPr>
          <w:rStyle w:val="5"/>
          <w:rFonts w:hint="default" w:ascii="Times New Roman" w:hAnsi="Times New Roman" w:eastAsia="微软雅黑" w:cs="Times New Roman"/>
          <w:b/>
          <w:bCs/>
          <w:i w:val="0"/>
          <w:iCs w:val="0"/>
          <w:caps w:val="0"/>
          <w:color w:val="000000"/>
          <w:spacing w:val="0"/>
          <w:sz w:val="43"/>
          <w:szCs w:val="43"/>
          <w:bdr w:val="none" w:color="auto" w:sz="0" w:space="0"/>
          <w:shd w:val="clear" w:fill="FFFFFF"/>
          <w:lang w:val="en-US"/>
        </w:rPr>
        <w:t>2023</w:t>
      </w:r>
      <w:r>
        <w:rPr>
          <w:rStyle w:val="5"/>
          <w:rFonts w:hint="eastAsia" w:ascii="宋体" w:hAnsi="宋体" w:eastAsia="宋体" w:cs="宋体"/>
          <w:b/>
          <w:bCs/>
          <w:i w:val="0"/>
          <w:iCs w:val="0"/>
          <w:caps w:val="0"/>
          <w:color w:val="000000"/>
          <w:spacing w:val="0"/>
          <w:sz w:val="43"/>
          <w:szCs w:val="43"/>
          <w:bdr w:val="none" w:color="auto" w:sz="0" w:space="0"/>
          <w:shd w:val="clear" w:fill="FFFFFF"/>
        </w:rPr>
        <w:t>年高职单招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jc w:val="center"/>
        <w:rPr>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水生态修复技术专业知识考试样题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24"/>
        <w:jc w:val="center"/>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本样卷共三大题，共3页，总分60分，考试用时60分钟。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24"/>
        <w:jc w:val="center"/>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一、单项选择题（将正确答案的字母填在括号内。每题1分，满分30分）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 用水单位应当采取循环用水、一水多用等节约用水措施，提高水的（A）。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A、重复利用率        B、使用量         C、单耗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2、排水行政主管部门应委托（B）对排水户排放的水质情况定期监测。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A、排水户         B、有资质的检测机构      C、污水厂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3、被誉为“地球之肾”（B）是地球上生物多样性丰富和生产力较高的生态系统，在控制洪水、调节水流、调节气候、降解污染等方面有重要作用。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A、森林           B、湿地           C、草原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5、在河道管理范围内禁止（A）、倾倒、掩埋、排放污染水体的物体。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A、堆放           B、存储           C、冲洗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6、（A）是实现水资源利用的开源增量技术，可以增加淡水总量。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A、海水淡化       B、南水北调       C、节水灌溉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7、大禹治水用的方法是“（B）”，即利用水自高向低流的自然趋势，顺地形把壅塞的川流疏通。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A、截流蒸发       B、疏顺导滞       C、新修大坝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8、国家保护水资源，采取有效措施，保护植被，植树种草，（B）防治水土流失和水体污染，改善生态环境。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A、综合治理       B、涵养水源       C、加大投入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9、下列家庭用水习惯中，下列除（C）外都是科学又经济的方法。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A、洗手、洗脸、刷牙随手关闭水龙头，不让水持续流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B、洗菜、淘米的水用来浇花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C、洗衣粉或洗涤剂量用得越多越干净。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10、部分生活杂排水经处理净化后，达到《生活杂用水水质标准》，能在一定范围内重复使用的水叫（C），可以作为工业冷却、农业灌溉、住宅冲厕、浇灌绿地、冲洗道路降尘、洗车用水等非人体接触用水。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A、上水              B、下水、         C再生水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11、习近平总书记提出的新时期治水方针是“（A）、空间均衡、系统治理、两手发力”。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A、节水优先          B、治水兴水       C、科学谋划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12、在生活用水方面,应提倡水的( C ) 或一水多用。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A、放开使用          B、合理使用       C、重复利用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13、南水北调是缓解中国北方水资源严重短缺局面的重大战略性工程。分东线、中线、西线三条调水线。其中中线工程从（B）中游及其支流汉江引水，可自流供水给黄淮海平原大部分地区。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A、珠江           B、长江           C、黄河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14、下列（C）不是我国五大淡水湖之一。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A、鄱阳湖         B、洞庭湖         C、东湖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15、保护水环境，我们应该选择使用（B）洗衣粉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A、普通           B、无磷           C、高磷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16、长江流域水资源保护与利用，应当根据流域综合规划，优先满足（A）。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A、城乡居民生活用水      B、工农业用水        C、生态用水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17、当水位持续上涨到（B）时，我们应严加防守，随时准备投入抢险。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A、兴利水位       B、警戒水位       C、枯水位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18、我国的大部分地区洪水以（B）为主。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A、溃坝洪水       B、暴雨洪水       C、 山洪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19、洗涤剂用得多，对环境的影响也大。下面说法正确的是：洗衣粉泡沫多，（B）。</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A、肯定去污效果好        B、与去污没有直接关系       C、去污效果不好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20、北魏时期，郦道元著有（C），成为中国水文地理考察的最早记录。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A、《管子》        B、《水经》        C、《水经注》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21、下列不属于生活饮用水健康指标的是（C）。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A、色度，浑浊度      B、酸碱度、总硬度        C、重度、流速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22、《中华人民共和国水法》所称之水资源是指（A）。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A、地表水、地下水        B、地表水、自备水        C、自来水、地下水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23、长江上第一座大型水电站是（B）。</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A、三峡水电站            B、葛洲坝水电站          C、小浪底水利枢纽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24、党的十八大把生态文明建设纳入中国特色社会主义事业总体布局，使生态文明建设的（A）更加明确。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A、战略地位       B、优势地位       C、基础地位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25、《中华人民共和国长江保护法》自2021年（A）起施行。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A、1月1日       B、2月1日       C、3月1日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26、由于藻类等浮游生物大量繁殖，往往使水体呈现蓝色、红色、棕色、乳白色等，这种现象在江河湖泊中叫水华（水花），在海中叫赤潮。这种现象的水体就是（A）。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A富营养化的污染水体         B矿物质丰富的水体       C生物种类丰富的水体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27、下列行为有利于水污染控制的是（A）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A、利用畜禽粪便厌氧发酵生产沼气        B、给农作物大量施肥或喷洒农药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C、工业废水不经处理就排放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28、改善生态环境，我们要把防止大气和水源污染作为重中之重。下列可以减少大气和水源污染的措施是：（A）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规模推广网箱养鱼；② 农业上合理施用化肥和农药；③ 开展环境科学研究，合理进行工业布局；④ 工业 “三废”经处理达标后排放；⑤ 退耕还林还草，江河湖泊实行休养生息政策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A、①②③④⑤        B、②③④         C、②③④⑤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29、要把（A）长江生态环境摆在压倒性位置。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A、修复           B、保护           C、治理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30、由于人类的活动，将大量工业废水和生活污水以及农田径流中的植物营养物质排入湖泊、水库、河口、海湾等缓流水体后，其中大量氮、磷等植物性营养元素进入水体，导致藻类大量繁殖，引起水质恶化，水生生物死亡的现象称为富营养化，造成水生生物死亡的主要原因是（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A、藻类大量繁殖，抢走了鱼类的营养      B、水中缺氧，鱼类窒息而死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C、水中有毒的重金属含量过高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二、判断题（每题1分，满分10分）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 我国水资源丰富，不属于贫水国家。  （×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 工业和生活污水是天然水体最大的污染源。（ √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 天然河流在水面的流速小，河底的流速大。（ ×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 混凝土标号越高，其水化热往往越大。（ √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 三峡大坝的修建对中华鲟洄游产卵的影响微乎其微。（ ×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6. 河流快速涨水的过程中，土质堤防易产生坍塌失稳的问题。（ √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7. 截至2020年底，武汉市已基本完成海绵城市的建设。（ ×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8. 水葫芦能治污水，其吸污能力在所有的水草中，被认为是最强的。（ √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9. 百年一遇的洪水，每100年必然出现一次。（×）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10.</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“十年禁渔”是针对国内所有河流生态修复的一项重要举措。（ ×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三、简答题（每题10分，满分20分）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1.湖泊水污染治理的物理方法有疏浚和调水两种，试解释这两种方法的含义。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答：疏浚污染底意味着将污染物从(河道)系统中清除出去。可以较大程度地削减底泥对上覆水体的污染贡献率，从而改善水质（5分）。调水的目的是通过水利设施(如闸门、泵站)的调控引入污染河道上游或附近的清洁水源以改善下游污染河道水质（5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 简述我国主要有哪些生态环境问题？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答：1. 水土流失问题（2分）； 2. 土地荒漠化问题（2分）； 3.大气污染问题（2分）； 4. 外流湖泊面积缩小问题（2分）； 5. 土地盐碱化问题（2分）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p>
    <w:p>
      <w:pPr>
        <w:rPr>
          <w:rStyle w:val="5"/>
          <w:rFonts w:hint="eastAsia" w:ascii="宋体" w:hAnsi="宋体" w:eastAsia="宋体" w:cs="宋体"/>
          <w:b/>
          <w:bCs/>
          <w:i w:val="0"/>
          <w:iCs w:val="0"/>
          <w:caps w:val="0"/>
          <w:color w:val="000000"/>
          <w:spacing w:val="0"/>
          <w:sz w:val="43"/>
          <w:szCs w:val="43"/>
          <w:bdr w:val="none" w:color="auto" w:sz="0" w:space="0"/>
          <w:shd w:val="clear" w:fill="FFFFFF"/>
        </w:rPr>
      </w:pPr>
      <w:r>
        <w:rPr>
          <w:rStyle w:val="5"/>
          <w:rFonts w:hint="eastAsia" w:ascii="宋体" w:hAnsi="宋体" w:eastAsia="宋体" w:cs="宋体"/>
          <w:b/>
          <w:bCs/>
          <w:i w:val="0"/>
          <w:iCs w:val="0"/>
          <w:caps w:val="0"/>
          <w:color w:val="000000"/>
          <w:spacing w:val="0"/>
          <w:sz w:val="43"/>
          <w:szCs w:val="43"/>
          <w:bdr w:val="none" w:color="auto" w:sz="0" w:space="0"/>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0" w:right="0"/>
        <w:jc w:val="center"/>
        <w:rPr>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长江工程职业技术学院</w:t>
      </w:r>
      <w:r>
        <w:rPr>
          <w:rStyle w:val="5"/>
          <w:rFonts w:hint="default" w:ascii="Times New Roman" w:hAnsi="Times New Roman" w:eastAsia="宋体" w:cs="Times New Roman"/>
          <w:b/>
          <w:bCs/>
          <w:i w:val="0"/>
          <w:iCs w:val="0"/>
          <w:caps w:val="0"/>
          <w:color w:val="000000"/>
          <w:spacing w:val="0"/>
          <w:sz w:val="43"/>
          <w:szCs w:val="43"/>
          <w:bdr w:val="none" w:color="auto" w:sz="0" w:space="0"/>
          <w:shd w:val="clear" w:fill="FFFFFF"/>
          <w:lang w:val="en-US"/>
        </w:rPr>
        <w:t>2023</w:t>
      </w:r>
      <w:r>
        <w:rPr>
          <w:rStyle w:val="5"/>
          <w:rFonts w:hint="eastAsia" w:ascii="宋体" w:hAnsi="宋体" w:eastAsia="宋体" w:cs="宋体"/>
          <w:b/>
          <w:bCs/>
          <w:i w:val="0"/>
          <w:iCs w:val="0"/>
          <w:caps w:val="0"/>
          <w:color w:val="000000"/>
          <w:spacing w:val="0"/>
          <w:sz w:val="43"/>
          <w:szCs w:val="43"/>
          <w:bdr w:val="none" w:color="auto" w:sz="0" w:space="0"/>
          <w:shd w:val="clear" w:fill="FFFFFF"/>
        </w:rPr>
        <w:t>年高职单招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jc w:val="center"/>
        <w:rPr>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水生态修复技术专业技能测试样题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23"/>
        <w:jc w:val="center"/>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本样卷共二大题，总分140分，考试用时60分钟。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left"/>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left"/>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一、案例分析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日本松下公司招聘一批推销人员，考试是笔试和面试相结合。招聘总共十个名额，报考的达到几百人，竞争非常激烈。经过一个星期的筛选工作，松下公司从这几百人中选择了十名优胜者。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松下幸之助亲自过目这些入选者的名字，令他感到意外的是，面试时给他留下深刻印象的神田三郎并不在其中。于是，他马上吩咐下属去复查考试分数的统计情况。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经过复查，下属发现神田三郎的综合成绩相当不错，在几百人中名列第二。由于计算机出了毛病，把分数和名称排错了，才使神田三郎的成绩没有进入前十名。松下幸之助听后立即让下属改正错误，尽快给神田三郎发录取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二天，负责这件事情的下属报告了一个令人吃惊的消息：由于没有接到松下公司的录取通知书，神田三郎跳楼自杀了。当录取通知书送到时候，他已经死了。这位下属自言自语地说：“太可惜了，这位有才华的年轻人，我们没有录取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松下幸之助听了，摇摇头说：“不！幸亏我们公司没有录取他，这样的人是成不了大事的。一个没有勇气面对失败的人又如何去做销售！！”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left"/>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1.通过了解以上案例，你有什么领悟和启发？（10分）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2.请问你自身具备哪些积极的心理品质？在你的成长过程中起到了什么作用？（10分）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left"/>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二、抄绘水利工程图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请考生按照以下给出的水利工程图进行抄绘。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要求：采用A3图纸，比例1:100，图线区分粗、中、细，总分120分，具体分值分布如下：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1.图形完整，各部分表述清楚（60分）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2.尺寸完整，符合国家规范（30分）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3.图线质量合理，线条清晰均匀（15分）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4.字体规范，书写仿宋字（10分）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5.布图合理,图面清洁（5分）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727272"/>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注意：手绘图要求全部用铅笔，不得用中性笔或其他水笔，否则记为0分。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            </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drawing>
          <wp:inline distT="0" distB="0" distL="114300" distR="114300">
            <wp:extent cx="5276850" cy="3714750"/>
            <wp:effectExtent l="0" t="0" r="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4"/>
                    <a:stretch>
                      <a:fillRect/>
                    </a:stretch>
                  </pic:blipFill>
                  <pic:spPr>
                    <a:xfrm>
                      <a:off x="0" y="0"/>
                      <a:ext cx="5276850" cy="371475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TQ3NDJhY2JlOWE1NGJlOTUwMmMxMGY1ZjhlOTQifQ=="/>
  </w:docVars>
  <w:rsids>
    <w:rsidRoot w:val="13F7147C"/>
    <w:rsid w:val="13F7147C"/>
    <w:rsid w:val="3D1073BD"/>
    <w:rsid w:val="4C3B1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character" w:customStyle="1" w:styleId="7">
    <w:name w:val="font11"/>
    <w:basedOn w:val="4"/>
    <w:uiPriority w:val="0"/>
    <w:rPr>
      <w:rFonts w:hint="eastAsia" w:ascii="宋体" w:hAnsi="宋体" w:eastAsia="宋体" w:cs="宋体"/>
      <w:color w:val="000000"/>
      <w:sz w:val="21"/>
      <w:szCs w:val="21"/>
      <w:u w:val="none"/>
    </w:rPr>
  </w:style>
  <w:style w:type="character" w:customStyle="1" w:styleId="8">
    <w:name w:val="font21"/>
    <w:basedOn w:val="4"/>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2023-10-12T07:55:00Z</dcterms:created>
  <dc:creator>KK</dc:creator>
  <cp:lastModifiedBy>KK</cp:lastModifiedBy>
  <dcterms:modified xsi:type="dcterms:W3CDTF">2023-10-12T08:53:02Z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0ADCD3A4CACE4F01BD8E4ADD6E4C396F_13</vt:lpwstr>
  </property>
</Properties>
</file>